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0B" w:rsidRPr="009E170B" w:rsidRDefault="009E170B" w:rsidP="009E170B">
      <w:pPr>
        <w:shd w:val="clear" w:color="auto" w:fill="FFFFFF"/>
        <w:spacing w:before="100" w:beforeAutospacing="1" w:after="100" w:afterAutospacing="1" w:line="305" w:lineRule="atLeast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</w:rPr>
        <w:t>«Согласно пункту 2 статьи 9 Федерального закона от 21 июля 1997 г. № 116-ФЗ «О промышленной безопасности опасных производственных объектов» за выдачу работнику организации, осуществляющей эксплуатацию опасных производственных объектов, аттестата в области промышленной безопасности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:rsidR="009E170B" w:rsidRPr="009E170B" w:rsidRDefault="009E170B" w:rsidP="009E170B">
      <w:pPr>
        <w:shd w:val="clear" w:color="auto" w:fill="FFFFFF"/>
        <w:spacing w:before="100" w:beforeAutospacing="1" w:after="100" w:afterAutospacing="1" w:line="305" w:lineRule="atLeast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Подпунктом 72 статьи 333.33 Налогового кодекса установлены следующие размеры государственной пошлины: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6789"/>
        <w:gridCol w:w="1774"/>
      </w:tblGrid>
      <w:tr w:rsidR="009E170B" w:rsidRPr="009E170B" w:rsidTr="009E170B">
        <w:trPr>
          <w:trHeight w:val="901"/>
          <w:tblHeader/>
        </w:trPr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9E170B">
            <w:pPr>
              <w:spacing w:before="240" w:after="240" w:line="3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3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vAlign w:val="center"/>
            <w:hideMark/>
          </w:tcPr>
          <w:p w:rsidR="009E170B" w:rsidRPr="009E170B" w:rsidRDefault="009E170B" w:rsidP="009E170B">
            <w:pPr>
              <w:spacing w:before="240" w:after="240" w:line="3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Назначение</w:t>
            </w:r>
          </w:p>
        </w:tc>
        <w:tc>
          <w:tcPr>
            <w:tcW w:w="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vAlign w:val="center"/>
            <w:hideMark/>
          </w:tcPr>
          <w:p w:rsidR="009E170B" w:rsidRPr="009E170B" w:rsidRDefault="009E170B" w:rsidP="009E170B">
            <w:pPr>
              <w:spacing w:before="240" w:after="240" w:line="3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9E170B" w:rsidRPr="009E170B" w:rsidTr="009E170B"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3D3365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Выдача </w:t>
            </w:r>
            <w:r w:rsidR="003D3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выписки</w:t>
            </w: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 аттестации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3D3365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2000 </w:t>
            </w:r>
            <w:r w:rsidR="009E170B"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</w:tr>
      <w:tr w:rsidR="009E170B" w:rsidRPr="009E170B" w:rsidTr="009E170B"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Внесение изменений в удостоверение об аттестации, в связи с переменой фамилии, имени, отчества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3D3365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  <w:r w:rsidR="009E170B"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9E170B" w:rsidRPr="009E170B" w:rsidTr="009E170B"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9E170B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дубликата удостоверения об аттестации, в связи с его утерей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201" w:type="dxa"/>
              <w:bottom w:w="167" w:type="dxa"/>
              <w:right w:w="201" w:type="dxa"/>
            </w:tcMar>
            <w:hideMark/>
          </w:tcPr>
          <w:p w:rsidR="009E170B" w:rsidRPr="009E170B" w:rsidRDefault="003D3365" w:rsidP="009E170B">
            <w:pPr>
              <w:spacing w:before="240" w:after="24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  <w:bookmarkStart w:id="0" w:name="_GoBack"/>
            <w:bookmarkEnd w:id="0"/>
            <w:r w:rsidR="009E170B" w:rsidRPr="009E1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руб.</w:t>
            </w:r>
          </w:p>
        </w:tc>
      </w:tr>
    </w:tbl>
    <w:p w:rsidR="009E170B" w:rsidRPr="009E170B" w:rsidRDefault="009E170B" w:rsidP="009E170B">
      <w:pPr>
        <w:shd w:val="clear" w:color="auto" w:fill="FFFFFF"/>
        <w:spacing w:before="100" w:beforeAutospacing="1" w:after="100" w:afterAutospacing="1" w:line="305" w:lineRule="atLeast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Выдача документов по результатам аттестации будет </w:t>
      </w:r>
      <w:proofErr w:type="gramStart"/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производится</w:t>
      </w:r>
      <w:proofErr w:type="gramEnd"/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предоставления подлинника документа, подтверждающего оплату государственной пошлины. Платежный документ оформляется отдельно на каждое удостоверение, в разделе «Наименование платежа» указывается «Госпошлина за выдачу удостоверения (указывается ФИО аттестованного)».</w:t>
      </w:r>
    </w:p>
    <w:p w:rsidR="009E170B" w:rsidRPr="009E170B" w:rsidRDefault="009E170B" w:rsidP="009E170B">
      <w:pPr>
        <w:shd w:val="clear" w:color="auto" w:fill="FFFFFF"/>
        <w:spacing w:before="100" w:beforeAutospacing="1" w:after="100" w:afterAutospacing="1" w:line="305" w:lineRule="atLeast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Федеральная служба по экологическому, технологическому и атомному надзору сообщает, что с 6 апреля 2014г. после вступления в силу приказа </w:t>
      </w:r>
      <w:proofErr w:type="spellStart"/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Ростехнадзора</w:t>
      </w:r>
      <w:proofErr w:type="spellEnd"/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06.12.2013г. №591 «О внесении изменений в Положение об организации, работы по подготовке и аттестации специалистов организаций, поднадзорных Федеральной службе по экологическому, технологическому и атомному надзору, утвержденное приказом Федеральной службы по экологическому, технологическому и атомному надзору от 29 января</w:t>
      </w:r>
      <w:proofErr w:type="gramEnd"/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2007г. №37», зарегистрированного Минюстом России 14.03.2014г. (регистрационный № 31601), государственная пошлина за проведение аттестации работников организаций, осуществляющих эксплуатацию Опасных производственных объектов, будет взиматься в прежних размерах </w:t>
      </w:r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согласно подпункту 72 статьи 333.33 Налогового кодекса Российской Федерации.</w:t>
      </w:r>
    </w:p>
    <w:p w:rsidR="009E170B" w:rsidRPr="009E170B" w:rsidRDefault="009E170B" w:rsidP="009E170B">
      <w:pPr>
        <w:shd w:val="clear" w:color="auto" w:fill="FFFFFF"/>
        <w:spacing w:before="100" w:beforeAutospacing="1" w:after="100" w:afterAutospacing="1" w:line="305" w:lineRule="atLeast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Платежные реквизиты для уплаты государственной пошлины не изменились.</w:t>
      </w:r>
    </w:p>
    <w:p w:rsidR="009E170B" w:rsidRPr="009E170B" w:rsidRDefault="009E170B" w:rsidP="009E170B">
      <w:pPr>
        <w:shd w:val="clear" w:color="auto" w:fill="FFFFFF"/>
        <w:spacing w:before="100" w:beforeAutospacing="1" w:after="100" w:afterAutospacing="1" w:line="305" w:lineRule="atLeast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государственной пошлины производится за каждого работника, направляемого на аттестацию, при оформлении организацией обращения на аттестацию.</w:t>
      </w:r>
    </w:p>
    <w:p w:rsidR="009E170B" w:rsidRPr="009E170B" w:rsidRDefault="009E170B" w:rsidP="009E170B">
      <w:pPr>
        <w:shd w:val="clear" w:color="auto" w:fill="FFFFFF"/>
        <w:spacing w:before="100" w:beforeAutospacing="1" w:after="100" w:afterAutospacing="1" w:line="305" w:lineRule="atLeast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170B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организацию вместе с протоколом об аттестации, направляются выписки из протокола заседания аттестационной комиссии отдельно на каждого аттестуемого после поступления государственной пошлины на администратора доходов федерального бюджета.</w:t>
      </w:r>
    </w:p>
    <w:p w:rsidR="005169B6" w:rsidRPr="009E170B" w:rsidRDefault="005169B6">
      <w:pPr>
        <w:rPr>
          <w:rFonts w:ascii="Times New Roman" w:hAnsi="Times New Roman" w:cs="Times New Roman"/>
          <w:sz w:val="28"/>
          <w:szCs w:val="28"/>
        </w:rPr>
      </w:pPr>
    </w:p>
    <w:sectPr w:rsidR="005169B6" w:rsidRPr="009E170B" w:rsidSect="00516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0B"/>
    <w:rsid w:val="003D3365"/>
    <w:rsid w:val="005169B6"/>
    <w:rsid w:val="009E170B"/>
    <w:rsid w:val="00E3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Евченко Мария Андреевна</cp:lastModifiedBy>
  <cp:revision>2</cp:revision>
  <dcterms:created xsi:type="dcterms:W3CDTF">2025-01-09T14:19:00Z</dcterms:created>
  <dcterms:modified xsi:type="dcterms:W3CDTF">2025-01-09T14:19:00Z</dcterms:modified>
</cp:coreProperties>
</file>